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bookmarkStart w:id="0" w:name="_GoBack"/>
    <w:bookmarkEnd w:id="0"/>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Response to Shortcomings in the Paper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Response to Shortcomings in the Paper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risk the paper focused on is the external factor of government interventions. As much as other external factors such as competition may become a threat to the development of a business, government interventions are dynamic and unpredictable. Governments in every fiscal year change their regulations towards different sectors that threaten the growth of certain industry and Facebook is one of such platforms that are affected. When it comes to social media, governments pose different ideas, and that informs the kind of policy and intervention a government implements. For instance, the Facebook ban in China and other countries not using Facebook due to government intervention pose a risk to its development in the Market. The bans can, therefore, result in low users and reduction in the profit.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Government intervention also can contribute to low market share. The Facebook ban in various countries makes it possible for its competitors to penetrate such markets. According to Young</w:t>
      </w:r>
      <w:r>
        <w:rPr>
          <w:rFonts w:ascii="Times New Roman" w:cs="Times New Roman" w:hAnsi="Times New Roman"/>
          <w:sz w:val="24"/>
          <w:szCs w:val="24"/>
        </w:rPr>
        <w:t xml:space="preserve"> (2018)</w:t>
      </w:r>
      <w:r>
        <w:rPr>
          <w:rFonts w:ascii="Times New Roman" w:cs="Times New Roman" w:hAnsi="Times New Roman"/>
          <w:sz w:val="24"/>
          <w:szCs w:val="24"/>
        </w:rPr>
        <w:t xml:space="preserve">, Facebook users are over a billion. However, with the policies regulating the number of people using Facebook in some countries probably reduces this number. As a result, the broader market share of Facebook is occupying in the market index.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Dealing with such a risk of unpredictability can be hard and challenging in the market. Due to such, Facebook uses the PESTEL/PESTEL model. The model helps Facebook to keep good records majorly, the external factors. The model does not only record the government interventions but the larger external factors such as the developments of mobile devices produced in the market, competitors penetrating the market, and online retail diversification. According to Young</w:t>
      </w:r>
      <w:r>
        <w:rPr>
          <w:rFonts w:ascii="Times New Roman" w:cs="Times New Roman" w:hAnsi="Times New Roman"/>
          <w:sz w:val="24"/>
          <w:szCs w:val="24"/>
        </w:rPr>
        <w:t xml:space="preserve"> (2018)</w:t>
      </w:r>
      <w:r>
        <w:rPr>
          <w:rFonts w:ascii="Times New Roman" w:cs="Times New Roman" w:hAnsi="Times New Roman"/>
          <w:sz w:val="24"/>
          <w:szCs w:val="24"/>
        </w:rPr>
        <w:t>, PESTEL/PESTEL model also points the economic and legal factors, though, the opportunities available for Facebook to continue its growth.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misspellings in the paper have been addressed in the article. This note helps to go through the section again to fix the mistakes of spelling. Going through the paper, we realized some words were missing some letters and others misspelled appropriately. The team members contributed significantly to the paper, although, the paper did not show the differences which may have made it sound like an individual paper. Therefore, the separation of the teams’ contributions will be displayed in the paper. The statement mentioned in the second paragraph has been corrected and made explicit as intended. It reads in the paper “According to </w:t>
      </w:r>
      <w:r>
        <w:rPr>
          <w:rFonts w:ascii="Times New Roman" w:cs="Times New Roman" w:hAnsi="Times New Roman"/>
          <w:sz w:val="24"/>
          <w:szCs w:val="24"/>
        </w:rPr>
        <w:t>Hopkin</w:t>
      </w:r>
      <w:r>
        <w:rPr>
          <w:rFonts w:ascii="Times New Roman" w:cs="Times New Roman" w:hAnsi="Times New Roman"/>
          <w:sz w:val="24"/>
          <w:szCs w:val="24"/>
        </w:rPr>
        <w:t>, reputation and corporate governance normally get affected by internal and external risks factors in any business.” Rough sentences in the paper have been addressed within the paper.</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color w:val="000000"/>
          <w:sz w:val="24"/>
          <w:szCs w:val="24"/>
        </w:rPr>
      </w:pPr>
      <w:r>
        <w:rPr>
          <w:rFonts w:ascii="Times New Roman" w:cs="Times New Roman" w:hAnsi="Times New Roman"/>
          <w:color w:val="000000"/>
          <w:sz w:val="24"/>
          <w:szCs w:val="24"/>
        </w:rPr>
        <w:t>Young, J</w:t>
      </w:r>
      <w:r>
        <w:rPr>
          <w:rFonts w:ascii="Times New Roman" w:cs="Times New Roman" w:hAnsi="Times New Roman"/>
          <w:color w:val="000000"/>
          <w:sz w:val="24"/>
          <w:szCs w:val="24"/>
        </w:rPr>
        <w:t xml:space="preserve">. (2018). </w:t>
      </w:r>
      <w:r>
        <w:rPr>
          <w:rFonts w:ascii="Times New Roman" w:cs="Times New Roman" w:hAnsi="Times New Roman"/>
          <w:color w:val="000000"/>
          <w:sz w:val="24"/>
          <w:szCs w:val="24"/>
        </w:rPr>
        <w:t xml:space="preserve">“Facebook Inc. PESTEL/PESTLE Analysis &amp; Recommendations.” </w:t>
      </w:r>
      <w:r>
        <w:rPr/>
        <w:fldChar w:fldCharType="begin"/>
      </w:r>
      <w:r>
        <w:instrText xml:space="preserve"> HYPERLINK "http://panmore.com/facebook-inc-pestel-pestle-analysis-recommendation" </w:instrText>
      </w:r>
      <w:r>
        <w:rPr/>
        <w:fldChar w:fldCharType="separate"/>
      </w:r>
      <w:r>
        <w:rPr>
          <w:rStyle w:val="style85"/>
          <w:rFonts w:ascii="Times New Roman" w:cs="Times New Roman" w:hAnsi="Times New Roman"/>
          <w:color w:val="000000"/>
          <w:sz w:val="24"/>
          <w:szCs w:val="24"/>
          <w:u w:val="none"/>
        </w:rPr>
        <w:t>http://panmore.com/facebook-inc-pestel-pestle-analysis-recommendation</w:t>
      </w:r>
      <w:r>
        <w:rPr/>
        <w:fldChar w:fldCharType="end"/>
      </w:r>
      <w:r>
        <w:rPr>
          <w:rFonts w:ascii="Times New Roman" w:cs="Times New Roman" w:hAnsi="Times New Roman"/>
          <w:color w:val="000000"/>
          <w:sz w:val="24"/>
          <w:szCs w:val="24"/>
        </w:rPr>
        <w:t xml:space="preserve"> Retrieved 22 Mar 2019.</w:t>
      </w:r>
    </w:p>
    <w:p>
      <w:pPr>
        <w:pStyle w:val="style0"/>
        <w:spacing w:after="0" w:lineRule="auto" w:line="480"/>
        <w:ind w:left="720" w:hanging="720"/>
        <w:rPr>
          <w:rFonts w:ascii="Times New Roman" w:cs="Times New Roman" w:hAnsi="Times New Roman"/>
          <w:color w:val="000000"/>
          <w:sz w:val="24"/>
          <w:szCs w:val="24"/>
        </w:rPr>
      </w:pP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RESPONSE TO SHORTCOMINGS IN THE PAPER</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RESPONSE TO SHORTCOMINGS IN THE PAPER</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4dd910e9-b96c-423e-9d13-9a72404265a2"/>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8f5d46c1-a2bd-4f02-819f-b3d5afd8b81b"/>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e08268e6-9190-4ed3-9778-9a1aae6eb6cb"/>
    <w:basedOn w:val="style65"/>
    <w:next w:val="style4099"/>
    <w:link w:val="style3"/>
    <w:uiPriority w:val="9"/>
    <w:rPr>
      <w:rFonts w:ascii="Cambria" w:cs="宋体" w:eastAsia="宋体" w:hAnsi="Cambria"/>
      <w:b/>
      <w:bCs/>
      <w:color w:val="4f81bd"/>
    </w:rPr>
  </w:style>
  <w:style w:type="character" w:customStyle="1" w:styleId="style4100">
    <w:name w:val="Heading 4 Char_36ad3053-e2b8-43bc-ae1e-4a2242703c6a"/>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d2462389-5c09-46a9-aff7-a2f85e9328ad"/>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918761fd-8084-4bd3-bb31-8ac9e03d6e56"/>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464</Words>
  <Pages>4</Pages>
  <Characters>2607</Characters>
  <Application>WPS Office</Application>
  <DocSecurity>0</DocSecurity>
  <Paragraphs>52</Paragraphs>
  <ScaleCrop>false</ScaleCrop>
  <LinksUpToDate>false</LinksUpToDate>
  <CharactersWithSpaces>3066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2019-04-05T06:08:47Z</dcterms:created>
  <dc:creator>Hp</dc:creator>
  <lastModifiedBy>JKM-LX1</lastModifiedBy>
  <dcterms:modified xsi:type="dcterms:W3CDTF">2019-04-05T06:08:47Z</dcterms:modified>
  <revision>1</revision>
</coreProperties>
</file>

<file path=docProps/custom.xml><?xml version="1.0" encoding="utf-8"?>
<Properties xmlns="http://schemas.openxmlformats.org/officeDocument/2006/custom-properties" xmlns:vt="http://schemas.openxmlformats.org/officeDocument/2006/docPropsVTypes"/>
</file>